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5CC" w14:textId="58E80D28" w:rsidR="0052319F" w:rsidRPr="0052319F" w:rsidRDefault="0052319F">
      <w:pPr>
        <w:rPr>
          <w:rFonts w:ascii="Arial" w:hAnsi="Arial" w:cs="Arial"/>
          <w:b/>
          <w:bCs/>
          <w:sz w:val="32"/>
          <w:szCs w:val="32"/>
        </w:rPr>
      </w:pPr>
      <w:r w:rsidRPr="0052319F">
        <w:rPr>
          <w:rFonts w:ascii="Arial" w:hAnsi="Arial" w:cs="Arial"/>
          <w:b/>
          <w:bCs/>
          <w:sz w:val="32"/>
          <w:szCs w:val="32"/>
        </w:rPr>
        <w:t>Ahara</w:t>
      </w:r>
      <w:r>
        <w:rPr>
          <w:rFonts w:ascii="Arial" w:hAnsi="Arial" w:cs="Arial"/>
          <w:b/>
          <w:bCs/>
          <w:sz w:val="32"/>
          <w:szCs w:val="32"/>
        </w:rPr>
        <w:t xml:space="preserve"> (Diet)</w:t>
      </w:r>
    </w:p>
    <w:p w14:paraId="60A5BB7F" w14:textId="65C45184" w:rsidR="0052319F" w:rsidRDefault="0052319F">
      <w:pPr>
        <w:rPr>
          <w:rFonts w:ascii="Arial" w:hAnsi="Arial" w:cs="Arial"/>
        </w:rPr>
      </w:pPr>
      <w:r>
        <w:rPr>
          <w:rFonts w:ascii="Arial" w:hAnsi="Arial" w:cs="Arial"/>
        </w:rPr>
        <w:t>General Guidelines</w:t>
      </w:r>
    </w:p>
    <w:p w14:paraId="377832D5" w14:textId="72934955" w:rsidR="0052319F" w:rsidRDefault="0052319F" w:rsidP="005231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Breakfast (6a – 7.30a)</w:t>
      </w:r>
      <w:r w:rsidR="003E6D5E">
        <w:rPr>
          <w:rFonts w:ascii="Arial" w:hAnsi="Arial" w:cs="Arial"/>
        </w:rPr>
        <w:t xml:space="preserve"> – Light</w:t>
      </w:r>
    </w:p>
    <w:p w14:paraId="3D784583" w14:textId="4486B5F5" w:rsidR="0052319F" w:rsidRDefault="0052319F" w:rsidP="005231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Lunch (12p – 1p)</w:t>
      </w:r>
      <w:r w:rsidR="003E6D5E">
        <w:rPr>
          <w:rFonts w:ascii="Arial" w:hAnsi="Arial" w:cs="Arial"/>
        </w:rPr>
        <w:t xml:space="preserve"> – Heavy</w:t>
      </w:r>
    </w:p>
    <w:p w14:paraId="76603F5C" w14:textId="35817ABD" w:rsidR="0052319F" w:rsidRDefault="0052319F" w:rsidP="005231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Dinner (6p – 7.30p)</w:t>
      </w:r>
      <w:r w:rsidR="003E6D5E">
        <w:rPr>
          <w:rFonts w:ascii="Arial" w:hAnsi="Arial" w:cs="Arial"/>
        </w:rPr>
        <w:t xml:space="preserve"> </w:t>
      </w:r>
      <w:r w:rsidR="00DD3B4E">
        <w:rPr>
          <w:rFonts w:ascii="Arial" w:hAnsi="Arial" w:cs="Arial"/>
        </w:rPr>
        <w:t>–</w:t>
      </w:r>
      <w:r w:rsidR="003E6D5E">
        <w:rPr>
          <w:rFonts w:ascii="Arial" w:hAnsi="Arial" w:cs="Arial"/>
        </w:rPr>
        <w:t xml:space="preserve"> </w:t>
      </w:r>
      <w:r w:rsidR="00DD3B4E">
        <w:rPr>
          <w:rFonts w:ascii="Arial" w:hAnsi="Arial" w:cs="Arial"/>
        </w:rPr>
        <w:t xml:space="preserve">Light </w:t>
      </w:r>
    </w:p>
    <w:p w14:paraId="653548F6" w14:textId="57FC28F4" w:rsidR="0052319F" w:rsidRDefault="0052319F" w:rsidP="0052319F">
      <w:pPr>
        <w:rPr>
          <w:rFonts w:ascii="Arial" w:hAnsi="Arial" w:cs="Arial"/>
        </w:rPr>
      </w:pPr>
      <w:r>
        <w:rPr>
          <w:rFonts w:ascii="Arial" w:hAnsi="Arial" w:cs="Arial"/>
        </w:rPr>
        <w:t>Foods to Avoid</w:t>
      </w:r>
    </w:p>
    <w:p w14:paraId="7FBBFF97" w14:textId="211F4A70" w:rsidR="0052319F" w:rsidRDefault="0052319F" w:rsidP="005231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Junk, processed, leftovers, canned, </w:t>
      </w:r>
      <w:proofErr w:type="gramStart"/>
      <w:r>
        <w:rPr>
          <w:rFonts w:ascii="Arial" w:hAnsi="Arial" w:cs="Arial"/>
        </w:rPr>
        <w:t>frozen</w:t>
      </w:r>
      <w:proofErr w:type="gramEnd"/>
    </w:p>
    <w:p w14:paraId="5D062B65" w14:textId="2960FAFE" w:rsidR="0052319F" w:rsidRDefault="0052319F" w:rsidP="005231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Cold </w:t>
      </w:r>
      <w:r w:rsidR="003E6D5E">
        <w:rPr>
          <w:rFonts w:ascii="Arial" w:hAnsi="Arial" w:cs="Arial"/>
        </w:rPr>
        <w:t>/ frozen drinks – ice, cold water, ice cream, sodas, etc.</w:t>
      </w:r>
    </w:p>
    <w:p w14:paraId="6E5904FE" w14:textId="30919C77" w:rsidR="003E6D5E" w:rsidRDefault="003E6D5E" w:rsidP="005231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Raw vegetables, raw or cold salads, vegetable juices or smoothies</w:t>
      </w:r>
    </w:p>
    <w:p w14:paraId="249FAAE3" w14:textId="77777777" w:rsidR="003E6D5E" w:rsidRDefault="003E6D5E" w:rsidP="005231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Refined flours, refined sugars, corn starch or derivatives</w:t>
      </w:r>
    </w:p>
    <w:p w14:paraId="67889A4E" w14:textId="77777777" w:rsidR="003E6D5E" w:rsidRDefault="003E6D5E" w:rsidP="003E6D5E">
      <w:pPr>
        <w:rPr>
          <w:rFonts w:ascii="Arial" w:hAnsi="Arial" w:cs="Arial"/>
        </w:rPr>
      </w:pPr>
      <w:r>
        <w:rPr>
          <w:rFonts w:ascii="Arial" w:hAnsi="Arial" w:cs="Arial"/>
        </w:rPr>
        <w:t>Food Essentials</w:t>
      </w:r>
    </w:p>
    <w:p w14:paraId="23BCC161" w14:textId="3333B788" w:rsidR="003E6D5E" w:rsidRDefault="003E6D5E" w:rsidP="003E6D5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Freshly cooked, warm, organic that includes all 6 </w:t>
      </w:r>
      <w:proofErr w:type="gramStart"/>
      <w:r>
        <w:rPr>
          <w:rFonts w:ascii="Arial" w:hAnsi="Arial" w:cs="Arial"/>
        </w:rPr>
        <w:t>tastes</w:t>
      </w:r>
      <w:proofErr w:type="gramEnd"/>
    </w:p>
    <w:p w14:paraId="6C965A3F" w14:textId="434E6FBD" w:rsidR="003E6D5E" w:rsidRDefault="003E6D5E" w:rsidP="003E6D5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6D5E">
        <w:rPr>
          <w:rFonts w:ascii="Arial" w:hAnsi="Arial" w:cs="Arial"/>
        </w:rPr>
        <w:t>Rich in fiber</w:t>
      </w:r>
    </w:p>
    <w:p w14:paraId="33217FA6" w14:textId="2090752A" w:rsidR="00DD3B4E" w:rsidRDefault="00DD3B4E" w:rsidP="003E6D5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Allow 3 hours minimum after dinner before going to </w:t>
      </w:r>
      <w:proofErr w:type="gramStart"/>
      <w:r>
        <w:rPr>
          <w:rFonts w:ascii="Arial" w:hAnsi="Arial" w:cs="Arial"/>
        </w:rPr>
        <w:t>bed</w:t>
      </w:r>
      <w:proofErr w:type="gramEnd"/>
    </w:p>
    <w:p w14:paraId="0D8D7C11" w14:textId="312B3F59" w:rsidR="007C2D2B" w:rsidRPr="007C2D2B" w:rsidRDefault="007C2D2B" w:rsidP="003E6D5E">
      <w:pPr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t xml:space="preserve">The individual is recommended to </w:t>
      </w:r>
      <w:r>
        <w:rPr>
          <w:rFonts w:ascii="Arial" w:hAnsi="Arial" w:cs="Arial"/>
          <w:b/>
          <w:bCs/>
        </w:rPr>
        <w:t>consume t</w:t>
      </w:r>
      <w:r w:rsidRPr="007C2D2B">
        <w:rPr>
          <w:rFonts w:ascii="Arial" w:hAnsi="Arial" w:cs="Arial"/>
          <w:b/>
          <w:bCs/>
        </w:rPr>
        <w:t xml:space="preserve">he below food groups for enhancement in Agni, balancing of doshas, utilization of nutrients into growth of dhatus, gradual elimination of Ama and restoration of </w:t>
      </w:r>
      <w:proofErr w:type="gramStart"/>
      <w:r w:rsidRPr="007C2D2B">
        <w:rPr>
          <w:rFonts w:ascii="Arial" w:hAnsi="Arial" w:cs="Arial"/>
          <w:b/>
          <w:bCs/>
        </w:rPr>
        <w:t>prakriti</w:t>
      </w:r>
      <w:proofErr w:type="gramEnd"/>
    </w:p>
    <w:p w14:paraId="7661DF55" w14:textId="6CD06C1C" w:rsidR="00DD3B4E" w:rsidRPr="007C2D2B" w:rsidRDefault="00DD3B4E" w:rsidP="003E6D5E">
      <w:pPr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t>Grains and Legumes</w:t>
      </w:r>
    </w:p>
    <w:p w14:paraId="48E4B042" w14:textId="3C73E3F3" w:rsidR="00DD3B4E" w:rsidRPr="007C2D2B" w:rsidRDefault="00DD3B4E" w:rsidP="003E6D5E">
      <w:pPr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t>Vegetables</w:t>
      </w:r>
    </w:p>
    <w:p w14:paraId="43FEBABF" w14:textId="7EADFE4D" w:rsidR="00DD3B4E" w:rsidRPr="007C2D2B" w:rsidRDefault="00DD3B4E" w:rsidP="002E38DE">
      <w:pPr>
        <w:tabs>
          <w:tab w:val="left" w:pos="12488"/>
        </w:tabs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t>Fruits</w:t>
      </w:r>
      <w:r w:rsidR="002E38DE">
        <w:rPr>
          <w:rFonts w:ascii="Arial" w:hAnsi="Arial" w:cs="Arial"/>
          <w:b/>
          <w:bCs/>
        </w:rPr>
        <w:tab/>
      </w:r>
    </w:p>
    <w:p w14:paraId="7CBDCE80" w14:textId="0310A4A5" w:rsidR="00DD3B4E" w:rsidRPr="007C2D2B" w:rsidRDefault="00DD3B4E" w:rsidP="003E6D5E">
      <w:pPr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t>Spices / Herbs</w:t>
      </w:r>
    </w:p>
    <w:p w14:paraId="702D5B98" w14:textId="77777777" w:rsidR="007C2D2B" w:rsidRPr="007C2D2B" w:rsidRDefault="00DD3B4E" w:rsidP="003E6D5E">
      <w:pPr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lastRenderedPageBreak/>
        <w:t>Dairy</w:t>
      </w:r>
    </w:p>
    <w:p w14:paraId="04EE8F13" w14:textId="7973F28F" w:rsidR="00DD3B4E" w:rsidRPr="007C2D2B" w:rsidRDefault="00DD3B4E" w:rsidP="003E6D5E">
      <w:pPr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t>Nuts / Seeds</w:t>
      </w:r>
    </w:p>
    <w:p w14:paraId="15984996" w14:textId="41788DE5" w:rsidR="00DD3B4E" w:rsidRPr="007C2D2B" w:rsidRDefault="00DD3B4E" w:rsidP="003E6D5E">
      <w:pPr>
        <w:rPr>
          <w:rFonts w:ascii="Arial" w:hAnsi="Arial" w:cs="Arial"/>
          <w:b/>
          <w:bCs/>
        </w:rPr>
      </w:pPr>
      <w:r w:rsidRPr="007C2D2B">
        <w:rPr>
          <w:rFonts w:ascii="Arial" w:hAnsi="Arial" w:cs="Arial"/>
          <w:b/>
          <w:bCs/>
        </w:rPr>
        <w:t>Fluids</w:t>
      </w:r>
    </w:p>
    <w:p w14:paraId="1B8912F4" w14:textId="78AD4494" w:rsidR="00DD3B4E" w:rsidRDefault="00DD3B4E" w:rsidP="003E6D5E">
      <w:pPr>
        <w:rPr>
          <w:rFonts w:ascii="Arial" w:hAnsi="Arial" w:cs="Arial"/>
        </w:rPr>
      </w:pPr>
    </w:p>
    <w:p w14:paraId="16BD7AA7" w14:textId="01177B1C" w:rsidR="00DD3B4E" w:rsidRPr="0052319F" w:rsidRDefault="00DD3B4E" w:rsidP="00DD3B4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</w:t>
      </w:r>
      <w:r w:rsidRPr="0052319F">
        <w:rPr>
          <w:rFonts w:ascii="Arial" w:hAnsi="Arial" w:cs="Arial"/>
          <w:b/>
          <w:bCs/>
          <w:sz w:val="32"/>
          <w:szCs w:val="32"/>
        </w:rPr>
        <w:t>hara</w:t>
      </w:r>
      <w:r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LifeStyle</w:t>
      </w:r>
      <w:proofErr w:type="spellEnd"/>
      <w:r>
        <w:rPr>
          <w:rFonts w:ascii="Arial" w:hAnsi="Arial" w:cs="Arial"/>
          <w:b/>
          <w:bCs/>
          <w:sz w:val="32"/>
          <w:szCs w:val="32"/>
        </w:rPr>
        <w:t>)</w:t>
      </w:r>
    </w:p>
    <w:p w14:paraId="2A2CE0EC" w14:textId="09F6982A" w:rsidR="00DD3B4E" w:rsidRPr="00CF7133" w:rsidRDefault="00CF7133" w:rsidP="003E6D5E">
      <w:pPr>
        <w:rPr>
          <w:rFonts w:ascii="Arial" w:hAnsi="Arial" w:cs="Arial"/>
          <w:sz w:val="24"/>
          <w:szCs w:val="24"/>
        </w:rPr>
      </w:pPr>
      <w:r w:rsidRPr="00CF7133">
        <w:rPr>
          <w:rFonts w:ascii="Arial" w:hAnsi="Arial" w:cs="Arial"/>
          <w:sz w:val="24"/>
          <w:szCs w:val="24"/>
        </w:rPr>
        <w:t xml:space="preserve">This provides the individual with changes / improvements to the daily routine that are refreshing, energizing and rewarding to the body and mind. </w:t>
      </w:r>
      <w:r>
        <w:rPr>
          <w:rFonts w:ascii="Arial" w:hAnsi="Arial" w:cs="Arial"/>
          <w:sz w:val="24"/>
          <w:szCs w:val="24"/>
        </w:rPr>
        <w:t>Key areas to focus on are:</w:t>
      </w:r>
    </w:p>
    <w:p w14:paraId="0C009AAD" w14:textId="5DC890F4" w:rsidR="00DD3B4E" w:rsidRPr="00CF7133" w:rsidRDefault="00CF7133" w:rsidP="00DD3B4E">
      <w:pPr>
        <w:rPr>
          <w:rFonts w:ascii="Arial" w:hAnsi="Arial" w:cs="Arial"/>
          <w:b/>
          <w:bCs/>
          <w:sz w:val="24"/>
          <w:szCs w:val="24"/>
        </w:rPr>
      </w:pPr>
      <w:r w:rsidRPr="00CF7133">
        <w:rPr>
          <w:rFonts w:ascii="Arial" w:hAnsi="Arial" w:cs="Arial"/>
          <w:b/>
          <w:bCs/>
          <w:sz w:val="24"/>
          <w:szCs w:val="24"/>
        </w:rPr>
        <w:t xml:space="preserve">Wake up </w:t>
      </w:r>
      <w:proofErr w:type="gramStart"/>
      <w:r w:rsidRPr="00CF7133">
        <w:rPr>
          <w:rFonts w:ascii="Arial" w:hAnsi="Arial" w:cs="Arial"/>
          <w:b/>
          <w:bCs/>
          <w:sz w:val="24"/>
          <w:szCs w:val="24"/>
        </w:rPr>
        <w:t>Routine</w:t>
      </w:r>
      <w:proofErr w:type="gramEnd"/>
    </w:p>
    <w:p w14:paraId="768F32BE" w14:textId="0A598A54" w:rsidR="00CF7133" w:rsidRPr="00CF7133" w:rsidRDefault="00DD3B4E" w:rsidP="00DD3B4E">
      <w:pPr>
        <w:rPr>
          <w:rFonts w:ascii="Arial" w:hAnsi="Arial" w:cs="Arial"/>
          <w:b/>
          <w:bCs/>
          <w:sz w:val="24"/>
          <w:szCs w:val="24"/>
        </w:rPr>
      </w:pPr>
      <w:r w:rsidRPr="00CF7133">
        <w:rPr>
          <w:rFonts w:ascii="Arial" w:hAnsi="Arial" w:cs="Arial"/>
          <w:b/>
          <w:bCs/>
          <w:sz w:val="24"/>
          <w:szCs w:val="24"/>
        </w:rPr>
        <w:t>Sleep Routine</w:t>
      </w:r>
    </w:p>
    <w:p w14:paraId="4A6EFFEB" w14:textId="1F9C8C80" w:rsidR="00DD3B4E" w:rsidRPr="00CF7133" w:rsidRDefault="00DD3B4E" w:rsidP="00DD3B4E">
      <w:pPr>
        <w:rPr>
          <w:rFonts w:ascii="Arial" w:hAnsi="Arial" w:cs="Arial"/>
          <w:b/>
          <w:bCs/>
          <w:sz w:val="24"/>
          <w:szCs w:val="24"/>
        </w:rPr>
      </w:pPr>
      <w:r w:rsidRPr="00CF7133">
        <w:rPr>
          <w:rFonts w:ascii="Arial" w:hAnsi="Arial" w:cs="Arial"/>
          <w:b/>
          <w:bCs/>
          <w:sz w:val="24"/>
          <w:szCs w:val="24"/>
        </w:rPr>
        <w:t>Pranayama (Breathing) Routine</w:t>
      </w:r>
    </w:p>
    <w:p w14:paraId="7E39DC9F" w14:textId="61FB38D2" w:rsidR="00DD3B4E" w:rsidRPr="00CF7133" w:rsidRDefault="00DD3B4E" w:rsidP="003E6D5E">
      <w:pPr>
        <w:rPr>
          <w:rFonts w:ascii="Arial" w:hAnsi="Arial" w:cs="Arial"/>
          <w:b/>
          <w:bCs/>
          <w:sz w:val="24"/>
          <w:szCs w:val="24"/>
        </w:rPr>
      </w:pPr>
      <w:r w:rsidRPr="00CF7133">
        <w:rPr>
          <w:rFonts w:ascii="Arial" w:hAnsi="Arial" w:cs="Arial"/>
          <w:b/>
          <w:bCs/>
          <w:sz w:val="24"/>
          <w:szCs w:val="24"/>
        </w:rPr>
        <w:t>Meditation Routine</w:t>
      </w:r>
    </w:p>
    <w:p w14:paraId="2909AE70" w14:textId="77777777" w:rsidR="00CF7133" w:rsidRDefault="00CF7133" w:rsidP="003E6D5E">
      <w:pPr>
        <w:rPr>
          <w:rFonts w:ascii="Arial" w:hAnsi="Arial" w:cs="Arial"/>
          <w:b/>
          <w:bCs/>
          <w:sz w:val="24"/>
          <w:szCs w:val="24"/>
        </w:rPr>
      </w:pPr>
      <w:r w:rsidRPr="00CF7133">
        <w:rPr>
          <w:rFonts w:ascii="Arial" w:hAnsi="Arial" w:cs="Arial"/>
          <w:b/>
          <w:bCs/>
          <w:sz w:val="24"/>
          <w:szCs w:val="24"/>
        </w:rPr>
        <w:t>Aromatherapy</w:t>
      </w:r>
    </w:p>
    <w:p w14:paraId="0C29EEAD" w14:textId="76014038" w:rsidR="00CF7133" w:rsidRPr="00CF7133" w:rsidRDefault="00CF7133" w:rsidP="003E6D5E">
      <w:pPr>
        <w:rPr>
          <w:rFonts w:ascii="Arial" w:hAnsi="Arial" w:cs="Arial"/>
          <w:b/>
          <w:bCs/>
          <w:sz w:val="24"/>
          <w:szCs w:val="24"/>
        </w:rPr>
      </w:pPr>
      <w:r w:rsidRPr="00CF7133">
        <w:rPr>
          <w:rFonts w:ascii="Arial" w:hAnsi="Arial" w:cs="Arial"/>
          <w:b/>
          <w:bCs/>
          <w:sz w:val="24"/>
          <w:szCs w:val="24"/>
        </w:rPr>
        <w:t>Spiritual Reading</w:t>
      </w:r>
    </w:p>
    <w:p w14:paraId="0DED89E9" w14:textId="74E0BE1E" w:rsidR="00DD3B4E" w:rsidRPr="00CF7133" w:rsidRDefault="00DD3B4E" w:rsidP="003E6D5E">
      <w:pPr>
        <w:rPr>
          <w:rFonts w:ascii="Arial" w:hAnsi="Arial" w:cs="Arial"/>
          <w:b/>
          <w:bCs/>
          <w:sz w:val="24"/>
          <w:szCs w:val="24"/>
        </w:rPr>
      </w:pPr>
    </w:p>
    <w:p w14:paraId="2137CDD9" w14:textId="1B3A5D81" w:rsidR="00CF7133" w:rsidRDefault="00CF7133" w:rsidP="00CF7133">
      <w:pPr>
        <w:rPr>
          <w:rFonts w:ascii="Arial" w:hAnsi="Arial" w:cs="Arial"/>
          <w:b/>
          <w:bCs/>
          <w:sz w:val="32"/>
          <w:szCs w:val="32"/>
        </w:rPr>
      </w:pPr>
      <w:r w:rsidRPr="0052319F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yurveda Techniques</w:t>
      </w:r>
    </w:p>
    <w:p w14:paraId="2921E32C" w14:textId="2BA15905" w:rsidR="00CF7133" w:rsidRDefault="00CF7133" w:rsidP="00CF7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includes tips for working on achieving a balanced state of body and mind through simple yet effective solutions. Varies as per individual’s Prakriti (Body Constitution) and Vikriti (Imbalances)</w:t>
      </w:r>
    </w:p>
    <w:p w14:paraId="67E0E1C4" w14:textId="75374201" w:rsidR="00CF7133" w:rsidRDefault="00CF7133" w:rsidP="00CF7133">
      <w:pPr>
        <w:rPr>
          <w:rFonts w:ascii="Arial" w:hAnsi="Arial" w:cs="Arial"/>
          <w:sz w:val="24"/>
          <w:szCs w:val="24"/>
        </w:rPr>
      </w:pPr>
    </w:p>
    <w:p w14:paraId="25422121" w14:textId="0EF0A9D1" w:rsidR="00CF7133" w:rsidRPr="0052319F" w:rsidRDefault="00CF7133" w:rsidP="00CF713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Yoga Asanas </w:t>
      </w:r>
      <w:r>
        <w:rPr>
          <w:rFonts w:ascii="Arial" w:hAnsi="Arial" w:cs="Arial"/>
          <w:b/>
          <w:bCs/>
          <w:sz w:val="32"/>
          <w:szCs w:val="32"/>
        </w:rPr>
        <w:t>(</w:t>
      </w:r>
      <w:r>
        <w:rPr>
          <w:rFonts w:ascii="Arial" w:hAnsi="Arial" w:cs="Arial"/>
          <w:b/>
          <w:bCs/>
          <w:sz w:val="32"/>
          <w:szCs w:val="32"/>
        </w:rPr>
        <w:t>Postures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57B674D6" w14:textId="3569C215" w:rsidR="00CF7133" w:rsidRDefault="00CF7133" w:rsidP="00CF7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includes various body and mind balancing postures </w:t>
      </w:r>
      <w:r>
        <w:rPr>
          <w:rFonts w:ascii="Arial" w:hAnsi="Arial" w:cs="Arial"/>
          <w:sz w:val="24"/>
          <w:szCs w:val="24"/>
        </w:rPr>
        <w:t>as per individual’s Prakriti (Body Constitution) and Vikriti (Imbalances)</w:t>
      </w:r>
    </w:p>
    <w:p w14:paraId="0889B945" w14:textId="35477EA4" w:rsidR="003E6D5E" w:rsidRPr="003E6D5E" w:rsidRDefault="003E6D5E" w:rsidP="003E6D5E">
      <w:pPr>
        <w:rPr>
          <w:rFonts w:ascii="Arial" w:hAnsi="Arial" w:cs="Arial"/>
        </w:rPr>
      </w:pPr>
    </w:p>
    <w:p w14:paraId="756700F4" w14:textId="77777777" w:rsidR="0052319F" w:rsidRPr="0052319F" w:rsidRDefault="0052319F">
      <w:pPr>
        <w:rPr>
          <w:rFonts w:ascii="Arial" w:hAnsi="Arial" w:cs="Arial"/>
        </w:rPr>
      </w:pPr>
    </w:p>
    <w:p w14:paraId="201805F3" w14:textId="77777777" w:rsidR="007C2D2B" w:rsidRDefault="007C2D2B" w:rsidP="006F69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65AB0B" w14:textId="77777777" w:rsidR="007C2D2B" w:rsidRDefault="007C2D2B" w:rsidP="006F69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B45CE9" w14:textId="54A9065B" w:rsidR="006F697B" w:rsidRPr="0052319F" w:rsidRDefault="006F697B" w:rsidP="006F69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319F">
        <w:rPr>
          <w:rFonts w:ascii="Arial" w:hAnsi="Arial" w:cs="Arial"/>
          <w:b/>
          <w:bCs/>
          <w:sz w:val="32"/>
          <w:szCs w:val="32"/>
        </w:rPr>
        <w:t>Recommendations</w:t>
      </w:r>
    </w:p>
    <w:p w14:paraId="5018836C" w14:textId="73623243" w:rsidR="006F697B" w:rsidRPr="0052319F" w:rsidRDefault="006F697B" w:rsidP="006F697B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52319F">
        <w:rPr>
          <w:rFonts w:ascii="Arial" w:hAnsi="Arial" w:cs="Arial"/>
          <w:b/>
          <w:bCs/>
          <w:color w:val="FFFFFF" w:themeColor="background1"/>
          <w:sz w:val="24"/>
          <w:szCs w:val="24"/>
          <w:highlight w:val="darkYellow"/>
        </w:rPr>
        <w:t>Legen</w:t>
      </w:r>
      <w:r w:rsidR="007425AD" w:rsidRPr="0052319F">
        <w:rPr>
          <w:rFonts w:ascii="Arial" w:hAnsi="Arial" w:cs="Arial"/>
          <w:b/>
          <w:bCs/>
          <w:color w:val="FFFFFF" w:themeColor="background1"/>
          <w:sz w:val="24"/>
          <w:szCs w:val="24"/>
          <w:highlight w:val="darkYellow"/>
        </w:rPr>
        <w:t>d</w:t>
      </w:r>
    </w:p>
    <w:p w14:paraId="626B587C" w14:textId="17794A5E" w:rsidR="006F697B" w:rsidRPr="0052319F" w:rsidRDefault="006F697B" w:rsidP="006F697B">
      <w:pPr>
        <w:rPr>
          <w:rFonts w:ascii="Arial" w:hAnsi="Arial" w:cs="Arial"/>
          <w:b/>
          <w:bCs/>
          <w:sz w:val="24"/>
          <w:szCs w:val="24"/>
        </w:rPr>
      </w:pPr>
      <w:r w:rsidRPr="0052319F">
        <w:rPr>
          <w:rFonts w:ascii="Arial" w:hAnsi="Arial" w:cs="Arial"/>
          <w:b/>
          <w:bCs/>
          <w:sz w:val="24"/>
          <w:szCs w:val="24"/>
        </w:rPr>
        <w:t>tsp (Teaspoons)</w:t>
      </w:r>
      <w:r w:rsidR="007425AD" w:rsidRPr="0052319F">
        <w:rPr>
          <w:rFonts w:ascii="Arial" w:hAnsi="Arial" w:cs="Arial"/>
          <w:b/>
          <w:bCs/>
          <w:sz w:val="24"/>
          <w:szCs w:val="24"/>
        </w:rPr>
        <w:tab/>
      </w:r>
      <w:r w:rsidR="007425AD" w:rsidRPr="0052319F">
        <w:rPr>
          <w:rFonts w:ascii="Arial" w:hAnsi="Arial" w:cs="Arial"/>
          <w:b/>
          <w:bCs/>
          <w:sz w:val="24"/>
          <w:szCs w:val="24"/>
        </w:rPr>
        <w:tab/>
      </w:r>
      <w:r w:rsidRPr="0052319F">
        <w:rPr>
          <w:rFonts w:ascii="Arial" w:hAnsi="Arial" w:cs="Arial"/>
          <w:b/>
          <w:bCs/>
          <w:sz w:val="24"/>
          <w:szCs w:val="24"/>
        </w:rPr>
        <w:t>Tbsp (Tablespoons)</w:t>
      </w:r>
      <w:r w:rsidR="007425AD" w:rsidRPr="0052319F">
        <w:rPr>
          <w:rFonts w:ascii="Arial" w:hAnsi="Arial" w:cs="Arial"/>
          <w:b/>
          <w:bCs/>
          <w:sz w:val="24"/>
          <w:szCs w:val="24"/>
        </w:rPr>
        <w:tab/>
      </w:r>
      <w:r w:rsidRPr="0052319F">
        <w:rPr>
          <w:rFonts w:ascii="Arial" w:hAnsi="Arial" w:cs="Arial"/>
          <w:b/>
          <w:bCs/>
          <w:sz w:val="24"/>
          <w:szCs w:val="24"/>
        </w:rPr>
        <w:t>ml (Milliliter)</w:t>
      </w:r>
      <w:r w:rsidR="007425AD" w:rsidRPr="0052319F">
        <w:rPr>
          <w:rFonts w:ascii="Arial" w:hAnsi="Arial" w:cs="Arial"/>
          <w:b/>
          <w:bCs/>
          <w:sz w:val="24"/>
          <w:szCs w:val="24"/>
        </w:rPr>
        <w:tab/>
      </w:r>
      <w:r w:rsidR="007C2D2B">
        <w:rPr>
          <w:rFonts w:ascii="Arial" w:hAnsi="Arial" w:cs="Arial"/>
          <w:b/>
          <w:bCs/>
          <w:sz w:val="24"/>
          <w:szCs w:val="24"/>
        </w:rPr>
        <w:tab/>
      </w:r>
      <w:r w:rsidRPr="0052319F">
        <w:rPr>
          <w:rFonts w:ascii="Arial" w:hAnsi="Arial" w:cs="Arial"/>
          <w:b/>
          <w:bCs/>
          <w:sz w:val="24"/>
          <w:szCs w:val="24"/>
        </w:rPr>
        <w:t>Fl. oz (Fluid Ounces)</w:t>
      </w:r>
      <w:r w:rsidR="007C2D2B">
        <w:rPr>
          <w:rFonts w:ascii="Arial" w:hAnsi="Arial" w:cs="Arial"/>
          <w:b/>
          <w:bCs/>
          <w:sz w:val="24"/>
          <w:szCs w:val="24"/>
        </w:rPr>
        <w:tab/>
        <w:t>mg (Milligram)</w:t>
      </w:r>
    </w:p>
    <w:p w14:paraId="763A8D5B" w14:textId="77777777" w:rsidR="007425AD" w:rsidRPr="0052319F" w:rsidRDefault="007425AD" w:rsidP="006F697B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52319F">
        <w:rPr>
          <w:rFonts w:ascii="Arial" w:hAnsi="Arial" w:cs="Arial"/>
          <w:b/>
          <w:bCs/>
          <w:color w:val="FFFFFF" w:themeColor="background1"/>
          <w:sz w:val="24"/>
          <w:szCs w:val="24"/>
          <w:highlight w:val="darkYellow"/>
        </w:rPr>
        <w:t>Conversion</w:t>
      </w:r>
    </w:p>
    <w:p w14:paraId="5EB3E813" w14:textId="7BE17816" w:rsidR="006F697B" w:rsidRPr="0052319F" w:rsidRDefault="006F697B" w:rsidP="006F697B">
      <w:pPr>
        <w:rPr>
          <w:rFonts w:ascii="Arial" w:hAnsi="Arial" w:cs="Arial"/>
          <w:b/>
          <w:bCs/>
        </w:rPr>
      </w:pPr>
      <w:r w:rsidRPr="0052319F">
        <w:rPr>
          <w:rFonts w:ascii="Arial" w:hAnsi="Arial" w:cs="Arial"/>
          <w:b/>
          <w:bCs/>
        </w:rPr>
        <w:t>1 Tbsp = 3tsp</w:t>
      </w:r>
      <w:r w:rsidRPr="0052319F">
        <w:rPr>
          <w:rFonts w:ascii="Arial" w:hAnsi="Arial" w:cs="Arial"/>
          <w:b/>
          <w:bCs/>
        </w:rPr>
        <w:tab/>
      </w:r>
      <w:r w:rsidR="005A3254">
        <w:rPr>
          <w:rFonts w:ascii="Arial" w:hAnsi="Arial" w:cs="Arial"/>
          <w:b/>
          <w:bCs/>
        </w:rPr>
        <w:tab/>
      </w:r>
      <w:r w:rsidR="005A3254">
        <w:rPr>
          <w:rFonts w:ascii="Arial" w:hAnsi="Arial" w:cs="Arial"/>
          <w:b/>
          <w:bCs/>
        </w:rPr>
        <w:tab/>
      </w:r>
      <w:r w:rsidRPr="0052319F">
        <w:rPr>
          <w:rFonts w:ascii="Arial" w:hAnsi="Arial" w:cs="Arial"/>
          <w:b/>
          <w:bCs/>
        </w:rPr>
        <w:t>1 Tbsp = 15ml</w:t>
      </w:r>
      <w:r w:rsidRPr="0052319F">
        <w:rPr>
          <w:rFonts w:ascii="Arial" w:hAnsi="Arial" w:cs="Arial"/>
          <w:b/>
          <w:bCs/>
        </w:rPr>
        <w:tab/>
      </w:r>
      <w:r w:rsidR="005A3254">
        <w:rPr>
          <w:rFonts w:ascii="Arial" w:hAnsi="Arial" w:cs="Arial"/>
          <w:b/>
          <w:bCs/>
        </w:rPr>
        <w:tab/>
      </w:r>
      <w:r w:rsidRPr="0052319F">
        <w:rPr>
          <w:rFonts w:ascii="Arial" w:hAnsi="Arial" w:cs="Arial"/>
          <w:b/>
          <w:bCs/>
        </w:rPr>
        <w:t>1 Fl. Oz = 30ml</w:t>
      </w:r>
      <w:r w:rsidR="005A3254">
        <w:rPr>
          <w:rFonts w:ascii="Arial" w:hAnsi="Arial" w:cs="Arial"/>
          <w:b/>
          <w:bCs/>
        </w:rPr>
        <w:tab/>
        <w:t>1Tbsp = 15mg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409"/>
        <w:gridCol w:w="2736"/>
        <w:gridCol w:w="720"/>
        <w:gridCol w:w="1260"/>
        <w:gridCol w:w="1260"/>
        <w:gridCol w:w="1350"/>
        <w:gridCol w:w="1080"/>
        <w:gridCol w:w="1080"/>
        <w:gridCol w:w="1170"/>
        <w:gridCol w:w="3420"/>
      </w:tblGrid>
      <w:tr w:rsidR="004175B8" w:rsidRPr="0052319F" w14:paraId="12F5B3E9" w14:textId="2A55361F" w:rsidTr="007C2D2B">
        <w:tc>
          <w:tcPr>
            <w:tcW w:w="409" w:type="dxa"/>
            <w:shd w:val="clear" w:color="auto" w:fill="002060"/>
          </w:tcPr>
          <w:p w14:paraId="4D3905F2" w14:textId="34E314C1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736" w:type="dxa"/>
            <w:shd w:val="clear" w:color="auto" w:fill="002060"/>
          </w:tcPr>
          <w:p w14:paraId="2FA4A1C3" w14:textId="6CC57176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Medication</w:t>
            </w:r>
          </w:p>
        </w:tc>
        <w:tc>
          <w:tcPr>
            <w:tcW w:w="720" w:type="dxa"/>
            <w:shd w:val="clear" w:color="auto" w:fill="002060"/>
          </w:tcPr>
          <w:p w14:paraId="1FA5F400" w14:textId="60942D8F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260" w:type="dxa"/>
            <w:shd w:val="clear" w:color="auto" w:fill="002060"/>
          </w:tcPr>
          <w:p w14:paraId="3C8E6ABC" w14:textId="5DDE49AB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Unit of Measure</w:t>
            </w:r>
          </w:p>
        </w:tc>
        <w:tc>
          <w:tcPr>
            <w:tcW w:w="1260" w:type="dxa"/>
            <w:shd w:val="clear" w:color="auto" w:fill="002060"/>
          </w:tcPr>
          <w:p w14:paraId="3EA173C1" w14:textId="721254F9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At Wake up</w:t>
            </w:r>
          </w:p>
        </w:tc>
        <w:tc>
          <w:tcPr>
            <w:tcW w:w="1350" w:type="dxa"/>
            <w:shd w:val="clear" w:color="auto" w:fill="002060"/>
          </w:tcPr>
          <w:p w14:paraId="52E29B90" w14:textId="2241592E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1080" w:type="dxa"/>
            <w:shd w:val="clear" w:color="auto" w:fill="002060"/>
          </w:tcPr>
          <w:p w14:paraId="5A76C518" w14:textId="7DDD2630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080" w:type="dxa"/>
            <w:shd w:val="clear" w:color="auto" w:fill="002060"/>
          </w:tcPr>
          <w:p w14:paraId="762BB0B9" w14:textId="03ED500D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Dinner</w:t>
            </w:r>
          </w:p>
        </w:tc>
        <w:tc>
          <w:tcPr>
            <w:tcW w:w="1170" w:type="dxa"/>
            <w:shd w:val="clear" w:color="auto" w:fill="002060"/>
          </w:tcPr>
          <w:p w14:paraId="19740522" w14:textId="1DFEE499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Before Bed</w:t>
            </w:r>
          </w:p>
        </w:tc>
        <w:tc>
          <w:tcPr>
            <w:tcW w:w="3420" w:type="dxa"/>
            <w:shd w:val="clear" w:color="auto" w:fill="002060"/>
          </w:tcPr>
          <w:p w14:paraId="2209FEFB" w14:textId="17DEF881" w:rsidR="004175B8" w:rsidRPr="0052319F" w:rsidRDefault="004175B8" w:rsidP="00742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9F">
              <w:rPr>
                <w:rFonts w:ascii="Arial" w:hAnsi="Arial" w:cs="Arial"/>
                <w:b/>
                <w:bCs/>
                <w:sz w:val="24"/>
                <w:szCs w:val="24"/>
              </w:rPr>
              <w:t>Directions</w:t>
            </w:r>
          </w:p>
        </w:tc>
      </w:tr>
      <w:tr w:rsidR="004175B8" w:rsidRPr="0052319F" w14:paraId="60B40263" w14:textId="7487B41A" w:rsidTr="007C2D2B">
        <w:tc>
          <w:tcPr>
            <w:tcW w:w="409" w:type="dxa"/>
          </w:tcPr>
          <w:p w14:paraId="77039ADA" w14:textId="5BFA5D3D" w:rsidR="004175B8" w:rsidRPr="0052319F" w:rsidRDefault="007C2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6" w:type="dxa"/>
          </w:tcPr>
          <w:p w14:paraId="4B154E0E" w14:textId="7D9D1D31" w:rsidR="007C2D2B" w:rsidRPr="0052319F" w:rsidRDefault="007C2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Brahmi</w:t>
            </w:r>
            <w:r w:rsidR="005A3254">
              <w:rPr>
                <w:rFonts w:ascii="Arial" w:hAnsi="Arial" w:cs="Arial"/>
              </w:rPr>
              <w:t xml:space="preserve"> (8 oz)</w:t>
            </w:r>
          </w:p>
        </w:tc>
        <w:tc>
          <w:tcPr>
            <w:tcW w:w="720" w:type="dxa"/>
          </w:tcPr>
          <w:p w14:paraId="605899A6" w14:textId="3F7473BB" w:rsidR="004175B8" w:rsidRPr="0052319F" w:rsidRDefault="00CD40B2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420B6A45" w14:textId="2B6FCF12" w:rsidR="004175B8" w:rsidRPr="0052319F" w:rsidRDefault="007C2D2B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  <w:tc>
          <w:tcPr>
            <w:tcW w:w="1260" w:type="dxa"/>
          </w:tcPr>
          <w:p w14:paraId="4AF8A14C" w14:textId="6359C820" w:rsidR="004175B8" w:rsidRPr="0052319F" w:rsidRDefault="007C2D2B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350" w:type="dxa"/>
          </w:tcPr>
          <w:p w14:paraId="3F50BE58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A318BA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CAC5D8D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6F85A7B" w14:textId="0527A332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15503F" w14:textId="37E8204E" w:rsidR="004175B8" w:rsidRPr="0052319F" w:rsidRDefault="00EC4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honey</w:t>
            </w:r>
          </w:p>
        </w:tc>
      </w:tr>
      <w:tr w:rsidR="004175B8" w:rsidRPr="0052319F" w14:paraId="02B7896F" w14:textId="6DB42BAB" w:rsidTr="007C2D2B">
        <w:tc>
          <w:tcPr>
            <w:tcW w:w="409" w:type="dxa"/>
          </w:tcPr>
          <w:p w14:paraId="74CC8AC5" w14:textId="103B33EE" w:rsidR="004175B8" w:rsidRPr="0052319F" w:rsidRDefault="007C2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6" w:type="dxa"/>
          </w:tcPr>
          <w:p w14:paraId="06D7C96A" w14:textId="6A12B6EC" w:rsidR="004175B8" w:rsidRPr="0052319F" w:rsidRDefault="007C2D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Yashtimadhu</w:t>
            </w:r>
            <w:proofErr w:type="spellEnd"/>
            <w:r w:rsidR="00CD40B2">
              <w:rPr>
                <w:rFonts w:ascii="Arial" w:hAnsi="Arial" w:cs="Arial"/>
              </w:rPr>
              <w:t xml:space="preserve"> (8 oz)</w:t>
            </w:r>
          </w:p>
        </w:tc>
        <w:tc>
          <w:tcPr>
            <w:tcW w:w="720" w:type="dxa"/>
          </w:tcPr>
          <w:p w14:paraId="65F49C9A" w14:textId="7FC57014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7428B5A8" w14:textId="38A6174F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Tbsp</w:t>
            </w:r>
          </w:p>
        </w:tc>
        <w:tc>
          <w:tcPr>
            <w:tcW w:w="1260" w:type="dxa"/>
          </w:tcPr>
          <w:p w14:paraId="58CDD595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B87902A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B28FB2" w14:textId="28E0ACCD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</w:tcPr>
          <w:p w14:paraId="681A91D2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F3F83FE" w14:textId="5B8DC064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3FC3476" w14:textId="46ABB138" w:rsidR="004175B8" w:rsidRPr="0052319F" w:rsidRDefault="00EC4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mins before with 1/2 cup warm water</w:t>
            </w:r>
          </w:p>
        </w:tc>
      </w:tr>
      <w:tr w:rsidR="004175B8" w:rsidRPr="0052319F" w14:paraId="32F50998" w14:textId="6D7557B9" w:rsidTr="007C2D2B">
        <w:tc>
          <w:tcPr>
            <w:tcW w:w="409" w:type="dxa"/>
          </w:tcPr>
          <w:p w14:paraId="562018DA" w14:textId="4A43D9B2" w:rsidR="004175B8" w:rsidRPr="0052319F" w:rsidRDefault="007C2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6" w:type="dxa"/>
          </w:tcPr>
          <w:p w14:paraId="568A9DFB" w14:textId="48EE3874" w:rsidR="004175B8" w:rsidRPr="0052319F" w:rsidRDefault="007C2D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Triphala</w:t>
            </w:r>
            <w:proofErr w:type="spellEnd"/>
            <w:r w:rsidR="00CD40B2">
              <w:rPr>
                <w:rFonts w:ascii="Arial" w:hAnsi="Arial" w:cs="Arial"/>
              </w:rPr>
              <w:t xml:space="preserve"> (60 ml bottle)</w:t>
            </w:r>
          </w:p>
        </w:tc>
        <w:tc>
          <w:tcPr>
            <w:tcW w:w="720" w:type="dxa"/>
          </w:tcPr>
          <w:p w14:paraId="28663F83" w14:textId="5926D0D3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759F46AC" w14:textId="3F70A8A1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tsp</w:t>
            </w:r>
          </w:p>
        </w:tc>
        <w:tc>
          <w:tcPr>
            <w:tcW w:w="1260" w:type="dxa"/>
          </w:tcPr>
          <w:p w14:paraId="7A673CA0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8DC7F9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B3D936C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8B335FB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44D424B" w14:textId="6D1CA395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420" w:type="dxa"/>
          </w:tcPr>
          <w:p w14:paraId="49B351A3" w14:textId="77777777" w:rsidR="004175B8" w:rsidRPr="0052319F" w:rsidRDefault="004175B8">
            <w:pPr>
              <w:rPr>
                <w:rFonts w:ascii="Arial" w:hAnsi="Arial" w:cs="Arial"/>
              </w:rPr>
            </w:pPr>
          </w:p>
        </w:tc>
      </w:tr>
      <w:tr w:rsidR="004175B8" w:rsidRPr="0052319F" w14:paraId="0D9DFC47" w14:textId="7F4FB6BF" w:rsidTr="007C2D2B">
        <w:tc>
          <w:tcPr>
            <w:tcW w:w="409" w:type="dxa"/>
          </w:tcPr>
          <w:p w14:paraId="7D7DD798" w14:textId="28037043" w:rsidR="004175B8" w:rsidRPr="0052319F" w:rsidRDefault="007C2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736" w:type="dxa"/>
          </w:tcPr>
          <w:p w14:paraId="652FFED5" w14:textId="78CD9D1D" w:rsidR="004175B8" w:rsidRPr="0052319F" w:rsidRDefault="007C2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Neem</w:t>
            </w:r>
            <w:r w:rsidR="00CD40B2">
              <w:rPr>
                <w:rFonts w:ascii="Arial" w:hAnsi="Arial" w:cs="Arial"/>
              </w:rPr>
              <w:t xml:space="preserve"> (60 ml bottle)</w:t>
            </w:r>
          </w:p>
        </w:tc>
        <w:tc>
          <w:tcPr>
            <w:tcW w:w="720" w:type="dxa"/>
          </w:tcPr>
          <w:p w14:paraId="5FC4D814" w14:textId="05C1CBCF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1DA26CD5" w14:textId="369F3D91" w:rsidR="004175B8" w:rsidRPr="0052319F" w:rsidRDefault="00CD40B2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C4ED0">
              <w:rPr>
                <w:rFonts w:ascii="Arial" w:hAnsi="Arial" w:cs="Arial"/>
              </w:rPr>
              <w:t>l</w:t>
            </w:r>
          </w:p>
        </w:tc>
        <w:tc>
          <w:tcPr>
            <w:tcW w:w="1260" w:type="dxa"/>
          </w:tcPr>
          <w:p w14:paraId="7B35DAA0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11359E" w14:textId="0C6E816D" w:rsidR="004175B8" w:rsidRPr="0052319F" w:rsidRDefault="00EC4ED0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</w:tcPr>
          <w:p w14:paraId="1B42D43B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2E36967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DD48923" w14:textId="2E2A96AE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022CA1A" w14:textId="39737C4E" w:rsidR="004175B8" w:rsidRPr="0052319F" w:rsidRDefault="005A3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</w:t>
            </w:r>
            <w:r w:rsidR="00EC4ED0">
              <w:rPr>
                <w:rFonts w:ascii="Arial" w:hAnsi="Arial" w:cs="Arial"/>
              </w:rPr>
              <w:t xml:space="preserve"> with ½ cup warm water </w:t>
            </w:r>
          </w:p>
        </w:tc>
      </w:tr>
      <w:tr w:rsidR="004175B8" w:rsidRPr="0052319F" w14:paraId="0A5B76B0" w14:textId="41B02614" w:rsidTr="007C2D2B">
        <w:tc>
          <w:tcPr>
            <w:tcW w:w="409" w:type="dxa"/>
          </w:tcPr>
          <w:p w14:paraId="2F995838" w14:textId="13C8DA3B" w:rsidR="004175B8" w:rsidRPr="0052319F" w:rsidRDefault="005A3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6" w:type="dxa"/>
          </w:tcPr>
          <w:p w14:paraId="075480C6" w14:textId="3C598C34" w:rsidR="004175B8" w:rsidRPr="0052319F" w:rsidRDefault="005A3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Oil</w:t>
            </w:r>
            <w:r w:rsidR="00CD40B2">
              <w:rPr>
                <w:rFonts w:ascii="Arial" w:hAnsi="Arial" w:cs="Arial"/>
              </w:rPr>
              <w:t xml:space="preserve"> (100 ml bottle)</w:t>
            </w:r>
          </w:p>
        </w:tc>
        <w:tc>
          <w:tcPr>
            <w:tcW w:w="720" w:type="dxa"/>
          </w:tcPr>
          <w:p w14:paraId="28DA306A" w14:textId="52648021" w:rsidR="004175B8" w:rsidRPr="0052319F" w:rsidRDefault="00CD40B2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558024B4" w14:textId="7E006DEB" w:rsidR="004175B8" w:rsidRPr="0052319F" w:rsidRDefault="00CD40B2" w:rsidP="00CD4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1260" w:type="dxa"/>
          </w:tcPr>
          <w:p w14:paraId="300CF132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8DE2E7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D46ACA9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612197C" w14:textId="77777777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B5A82DE" w14:textId="594F663D" w:rsidR="004175B8" w:rsidRPr="0052319F" w:rsidRDefault="004175B8" w:rsidP="00CD4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DB1B6EB" w14:textId="3A7BEE45" w:rsidR="004175B8" w:rsidRPr="0052319F" w:rsidRDefault="00CD4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on neck and shoulders</w:t>
            </w:r>
          </w:p>
        </w:tc>
      </w:tr>
    </w:tbl>
    <w:p w14:paraId="4DE00EFA" w14:textId="77777777" w:rsidR="006F697B" w:rsidRPr="0052319F" w:rsidRDefault="006F697B">
      <w:pPr>
        <w:rPr>
          <w:rFonts w:ascii="Arial" w:hAnsi="Arial" w:cs="Arial"/>
        </w:rPr>
      </w:pPr>
    </w:p>
    <w:p w14:paraId="48375FD9" w14:textId="0F64E426" w:rsidR="006F697B" w:rsidRPr="0052319F" w:rsidRDefault="006F697B">
      <w:pPr>
        <w:rPr>
          <w:rFonts w:ascii="Arial" w:hAnsi="Arial" w:cs="Arial"/>
        </w:rPr>
      </w:pPr>
    </w:p>
    <w:p w14:paraId="2C9130E4" w14:textId="590D5F50" w:rsidR="006F697B" w:rsidRPr="0052319F" w:rsidRDefault="006F697B">
      <w:pPr>
        <w:rPr>
          <w:rFonts w:ascii="Arial" w:hAnsi="Arial" w:cs="Arial"/>
        </w:rPr>
      </w:pPr>
    </w:p>
    <w:p w14:paraId="710E5AA6" w14:textId="4EB8834C" w:rsidR="006F697B" w:rsidRPr="0052319F" w:rsidRDefault="006F697B">
      <w:pPr>
        <w:rPr>
          <w:rFonts w:ascii="Arial" w:hAnsi="Arial" w:cs="Arial"/>
        </w:rPr>
      </w:pPr>
    </w:p>
    <w:p w14:paraId="1791D128" w14:textId="77777777" w:rsidR="006F697B" w:rsidRPr="0052319F" w:rsidRDefault="006F697B">
      <w:pPr>
        <w:rPr>
          <w:rFonts w:ascii="Arial" w:hAnsi="Arial" w:cs="Arial"/>
        </w:rPr>
      </w:pPr>
    </w:p>
    <w:sectPr w:rsidR="006F697B" w:rsidRPr="0052319F" w:rsidSect="007425A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B243" w14:textId="77777777" w:rsidR="00A27EAB" w:rsidRDefault="00A27EAB" w:rsidP="00CD40B2">
      <w:pPr>
        <w:spacing w:after="0" w:line="240" w:lineRule="auto"/>
      </w:pPr>
      <w:r>
        <w:separator/>
      </w:r>
    </w:p>
  </w:endnote>
  <w:endnote w:type="continuationSeparator" w:id="0">
    <w:p w14:paraId="490BCBC1" w14:textId="77777777" w:rsidR="00A27EAB" w:rsidRDefault="00A27EAB" w:rsidP="00CD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942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CB4E2" w14:textId="1A260C23" w:rsidR="005E1B1A" w:rsidRDefault="005E1B1A">
        <w:pPr>
          <w:pStyle w:val="Footer"/>
          <w:jc w:val="right"/>
        </w:pPr>
        <w:r>
          <w:rPr>
            <w:rFonts w:ascii="Arial" w:hAnsi="Arial" w:cs="Arial"/>
            <w:b/>
            <w:bCs/>
            <w:noProof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1A3887" wp14:editId="66B15D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107052</wp:posOffset>
                  </wp:positionV>
                  <wp:extent cx="9198610" cy="0"/>
                  <wp:effectExtent l="0" t="19050" r="40640" b="3810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19861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6C7F41"/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92859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5pt" to="724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" strokecolor="#6c7f41" strokeweight="4.5pt">
                  <v:stroke joinstyle="miter"/>
                </v:line>
              </w:pict>
            </mc:Fallback>
          </mc:AlternateContent>
        </w:r>
      </w:p>
      <w:p w14:paraId="5CDE9CA9" w14:textId="54494698" w:rsidR="005E1B1A" w:rsidRDefault="005E1B1A" w:rsidP="005E1B1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C153E" w14:textId="2B764B8B" w:rsidR="005E1B1A" w:rsidRDefault="005E1B1A" w:rsidP="005E1B1A">
    <w:pPr>
      <w:pStyle w:val="Footer"/>
      <w:jc w:val="center"/>
    </w:pPr>
    <w:r>
      <w:t xml:space="preserve">The Ayurveda </w:t>
    </w:r>
    <w:proofErr w:type="spellStart"/>
    <w:r>
      <w:t>LifeStyle</w:t>
    </w:r>
    <w:proofErr w:type="spellEnd"/>
  </w:p>
  <w:p w14:paraId="743CDBF3" w14:textId="18F3835F" w:rsidR="005E1B1A" w:rsidRDefault="005E1B1A" w:rsidP="005E1B1A">
    <w:pPr>
      <w:pStyle w:val="Footer"/>
      <w:jc w:val="center"/>
    </w:pPr>
    <w:r>
      <w:t xml:space="preserve">19340 </w:t>
    </w:r>
    <w:proofErr w:type="spellStart"/>
    <w:r>
      <w:t>Frenchton</w:t>
    </w:r>
    <w:proofErr w:type="spellEnd"/>
    <w:r>
      <w:t xml:space="preserve"> Place, Gaithersburg, MD 20886</w:t>
    </w:r>
  </w:p>
  <w:p w14:paraId="5103A5B5" w14:textId="53756895" w:rsidR="005E1B1A" w:rsidRDefault="005E1B1A" w:rsidP="005E1B1A">
    <w:pPr>
      <w:pStyle w:val="Footer"/>
      <w:jc w:val="center"/>
    </w:pPr>
    <w:r>
      <w:t>703-898-0018</w:t>
    </w:r>
  </w:p>
  <w:p w14:paraId="5A3A0EFE" w14:textId="3A84C278" w:rsidR="005E1B1A" w:rsidRDefault="005E1B1A" w:rsidP="005E1B1A">
    <w:pPr>
      <w:pStyle w:val="Footer"/>
      <w:jc w:val="center"/>
    </w:pPr>
    <w:r>
      <w:t>aw</w:t>
    </w:r>
    <w:r w:rsidR="00160618">
      <w:t>c</w:t>
    </w:r>
    <w:r>
      <w:t>@theayurvedalifestyle.com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09C6" w14:textId="77777777" w:rsidR="00A27EAB" w:rsidRDefault="00A27EAB" w:rsidP="00CD40B2">
      <w:pPr>
        <w:spacing w:after="0" w:line="240" w:lineRule="auto"/>
      </w:pPr>
      <w:r>
        <w:separator/>
      </w:r>
    </w:p>
  </w:footnote>
  <w:footnote w:type="continuationSeparator" w:id="0">
    <w:p w14:paraId="6756D211" w14:textId="77777777" w:rsidR="00A27EAB" w:rsidRDefault="00A27EAB" w:rsidP="00CD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3536" w14:textId="680237D2" w:rsidR="00CD40B2" w:rsidRPr="002E38DE" w:rsidRDefault="00CD40B2">
    <w:pPr>
      <w:pStyle w:val="Header"/>
      <w:rPr>
        <w:rFonts w:ascii="Arial" w:hAnsi="Arial" w:cs="Arial"/>
        <w:b/>
        <w:bCs/>
        <w:color w:val="FFFFFF" w:themeColor="background1"/>
        <w:sz w:val="36"/>
        <w:szCs w:val="36"/>
      </w:rPr>
    </w:pPr>
    <w:r w:rsidRPr="002E38DE">
      <w:rPr>
        <w:rFonts w:ascii="Arial" w:hAnsi="Arial" w:cs="Arial"/>
        <w:b/>
        <w:bCs/>
        <w:color w:val="FFFFFF" w:themeColor="background1"/>
        <w:sz w:val="36"/>
        <w:szCs w:val="36"/>
        <w:highlight w:val="darkYellow"/>
      </w:rPr>
      <w:t xml:space="preserve">The Ayurveda </w:t>
    </w:r>
    <w:proofErr w:type="spellStart"/>
    <w:r w:rsidRPr="002E38DE">
      <w:rPr>
        <w:rFonts w:ascii="Arial" w:hAnsi="Arial" w:cs="Arial"/>
        <w:b/>
        <w:bCs/>
        <w:color w:val="FFFFFF" w:themeColor="background1"/>
        <w:sz w:val="36"/>
        <w:szCs w:val="36"/>
        <w:highlight w:val="darkYellow"/>
      </w:rPr>
      <w:t>LifeStyle</w:t>
    </w:r>
    <w:proofErr w:type="spellEnd"/>
    <w:r w:rsidRPr="002E38DE">
      <w:rPr>
        <w:rFonts w:ascii="Arial" w:hAnsi="Arial" w:cs="Arial"/>
        <w:b/>
        <w:bCs/>
        <w:color w:val="FFFFFF" w:themeColor="background1"/>
        <w:sz w:val="36"/>
        <w:szCs w:val="36"/>
        <w:highlight w:val="darkYellow"/>
      </w:rPr>
      <w:ptab w:relativeTo="margin" w:alignment="center" w:leader="none"/>
    </w:r>
    <w:r w:rsidRPr="002E38DE">
      <w:rPr>
        <w:rFonts w:ascii="Arial" w:hAnsi="Arial" w:cs="Arial"/>
        <w:b/>
        <w:bCs/>
        <w:color w:val="FFFFFF" w:themeColor="background1"/>
        <w:sz w:val="36"/>
        <w:szCs w:val="36"/>
        <w:highlight w:val="darkYellow"/>
      </w:rPr>
      <w:t>Rogi Health Protocol</w:t>
    </w:r>
    <w:r w:rsidRPr="002E38DE">
      <w:rPr>
        <w:rFonts w:ascii="Arial" w:hAnsi="Arial" w:cs="Arial"/>
        <w:b/>
        <w:bCs/>
        <w:color w:val="FFFFFF" w:themeColor="background1"/>
        <w:sz w:val="36"/>
        <w:szCs w:val="36"/>
        <w:highlight w:val="darkYellow"/>
      </w:rPr>
      <w:ptab w:relativeTo="margin" w:alignment="right" w:leader="none"/>
    </w:r>
    <w:r w:rsidRPr="002E38DE">
      <w:rPr>
        <w:rFonts w:ascii="Arial" w:hAnsi="Arial" w:cs="Arial"/>
        <w:b/>
        <w:bCs/>
        <w:color w:val="FFFFFF" w:themeColor="background1"/>
        <w:sz w:val="36"/>
        <w:szCs w:val="36"/>
        <w:highlight w:val="darkYellow"/>
      </w:rPr>
      <w:t>Wellness Counseling</w:t>
    </w:r>
  </w:p>
  <w:p w14:paraId="38246209" w14:textId="66D1B893" w:rsidR="00CD40B2" w:rsidRPr="002E38DE" w:rsidRDefault="00CD40B2">
    <w:pPr>
      <w:pStyle w:val="Header"/>
      <w:rPr>
        <w:rFonts w:ascii="Arial" w:hAnsi="Arial" w:cs="Arial"/>
        <w:b/>
        <w:bCs/>
        <w:sz w:val="28"/>
        <w:szCs w:val="28"/>
      </w:rPr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6115"/>
      <w:gridCol w:w="3235"/>
    </w:tblGrid>
    <w:tr w:rsidR="00CD40B2" w:rsidRPr="0052319F" w14:paraId="520661CE" w14:textId="77777777" w:rsidTr="00A56A13">
      <w:trPr>
        <w:jc w:val="center"/>
      </w:trPr>
      <w:tc>
        <w:tcPr>
          <w:tcW w:w="6115" w:type="dxa"/>
        </w:tcPr>
        <w:p w14:paraId="347C8374" w14:textId="77777777" w:rsidR="00CD40B2" w:rsidRPr="0052319F" w:rsidRDefault="00CD40B2" w:rsidP="00CD40B2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Rogi</w:t>
          </w:r>
          <w:r w:rsidRPr="0052319F">
            <w:rPr>
              <w:rFonts w:ascii="Arial" w:hAnsi="Arial" w:cs="Arial"/>
              <w:b/>
              <w:bCs/>
              <w:sz w:val="24"/>
              <w:szCs w:val="24"/>
            </w:rPr>
            <w:t xml:space="preserve"> Name: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3235" w:type="dxa"/>
        </w:tcPr>
        <w:p w14:paraId="27CBD711" w14:textId="77777777" w:rsidR="00CD40B2" w:rsidRPr="0052319F" w:rsidRDefault="00CD40B2" w:rsidP="00CD40B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2319F">
            <w:rPr>
              <w:rFonts w:ascii="Arial" w:hAnsi="Arial" w:cs="Arial"/>
              <w:b/>
              <w:bCs/>
              <w:sz w:val="24"/>
              <w:szCs w:val="24"/>
            </w:rPr>
            <w:t>Date:</w:t>
          </w:r>
        </w:p>
      </w:tc>
    </w:tr>
    <w:tr w:rsidR="00CD40B2" w:rsidRPr="0052319F" w14:paraId="6DBAF44A" w14:textId="77777777" w:rsidTr="00A56A13">
      <w:trPr>
        <w:jc w:val="center"/>
      </w:trPr>
      <w:tc>
        <w:tcPr>
          <w:tcW w:w="6115" w:type="dxa"/>
        </w:tcPr>
        <w:p w14:paraId="59E30DFD" w14:textId="77777777" w:rsidR="00CD40B2" w:rsidRPr="0052319F" w:rsidRDefault="00CD40B2" w:rsidP="00CD40B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2319F">
            <w:rPr>
              <w:rFonts w:ascii="Arial" w:hAnsi="Arial" w:cs="Arial"/>
              <w:b/>
              <w:bCs/>
              <w:sz w:val="24"/>
              <w:szCs w:val="24"/>
            </w:rPr>
            <w:t xml:space="preserve">Ayurveda Counselor: </w:t>
          </w:r>
          <w:r w:rsidRPr="0052319F">
            <w:rPr>
              <w:rFonts w:ascii="Arial" w:hAnsi="Arial" w:cs="Arial"/>
              <w:sz w:val="24"/>
              <w:szCs w:val="24"/>
            </w:rPr>
            <w:t>Adarsh Shah</w:t>
          </w:r>
        </w:p>
      </w:tc>
      <w:tc>
        <w:tcPr>
          <w:tcW w:w="3235" w:type="dxa"/>
        </w:tcPr>
        <w:p w14:paraId="769C8583" w14:textId="77777777" w:rsidR="00CD40B2" w:rsidRPr="0052319F" w:rsidRDefault="00CD40B2" w:rsidP="00CD40B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2319F">
            <w:rPr>
              <w:rFonts w:ascii="Arial" w:hAnsi="Arial" w:cs="Arial"/>
              <w:b/>
              <w:bCs/>
              <w:sz w:val="24"/>
              <w:szCs w:val="24"/>
            </w:rPr>
            <w:t>Follow Up:</w:t>
          </w:r>
        </w:p>
      </w:tc>
    </w:tr>
  </w:tbl>
  <w:p w14:paraId="16A2E048" w14:textId="43B2195E" w:rsidR="00CD40B2" w:rsidRPr="00CD40B2" w:rsidRDefault="005E1B1A">
    <w:pPr>
      <w:pStyle w:val="Head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26651" wp14:editId="256E6B67">
              <wp:simplePos x="0" y="0"/>
              <wp:positionH relativeFrom="column">
                <wp:posOffset>15240</wp:posOffset>
              </wp:positionH>
              <wp:positionV relativeFrom="paragraph">
                <wp:posOffset>112023</wp:posOffset>
              </wp:positionV>
              <wp:extent cx="9199179" cy="0"/>
              <wp:effectExtent l="0" t="19050" r="4064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9179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6C7F4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0A30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" strokecolor="#6c7f41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D4"/>
    <w:multiLevelType w:val="hybridMultilevel"/>
    <w:tmpl w:val="4F8A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2B6A"/>
    <w:multiLevelType w:val="hybridMultilevel"/>
    <w:tmpl w:val="662E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370F"/>
    <w:multiLevelType w:val="hybridMultilevel"/>
    <w:tmpl w:val="EECE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00B6C"/>
    <w:multiLevelType w:val="hybridMultilevel"/>
    <w:tmpl w:val="4AD6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8679">
    <w:abstractNumId w:val="3"/>
  </w:num>
  <w:num w:numId="2" w16cid:durableId="1857307733">
    <w:abstractNumId w:val="0"/>
  </w:num>
  <w:num w:numId="3" w16cid:durableId="43867790">
    <w:abstractNumId w:val="1"/>
  </w:num>
  <w:num w:numId="4" w16cid:durableId="154555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7B"/>
    <w:rsid w:val="00160618"/>
    <w:rsid w:val="002E38DE"/>
    <w:rsid w:val="003E6D5E"/>
    <w:rsid w:val="004175B8"/>
    <w:rsid w:val="0052319F"/>
    <w:rsid w:val="005A3254"/>
    <w:rsid w:val="005E1B1A"/>
    <w:rsid w:val="006F697B"/>
    <w:rsid w:val="007425AD"/>
    <w:rsid w:val="007C2D2B"/>
    <w:rsid w:val="00A27EAB"/>
    <w:rsid w:val="00CD40B2"/>
    <w:rsid w:val="00CF7133"/>
    <w:rsid w:val="00DD3B4E"/>
    <w:rsid w:val="00E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6488D"/>
  <w15:chartTrackingRefBased/>
  <w15:docId w15:val="{535B81EF-7D0C-4706-8B06-DD918901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2"/>
  </w:style>
  <w:style w:type="paragraph" w:styleId="Footer">
    <w:name w:val="footer"/>
    <w:basedOn w:val="Normal"/>
    <w:link w:val="FooterChar"/>
    <w:uiPriority w:val="99"/>
    <w:unhideWhenUsed/>
    <w:rsid w:val="00CD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2"/>
  </w:style>
  <w:style w:type="character" w:styleId="Hyperlink">
    <w:name w:val="Hyperlink"/>
    <w:basedOn w:val="DefaultParagraphFont"/>
    <w:uiPriority w:val="99"/>
    <w:unhideWhenUsed/>
    <w:rsid w:val="005E1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 Federal Services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Adarsh [Primary Key Solutions, LLC]</dc:creator>
  <cp:keywords/>
  <dc:description/>
  <cp:lastModifiedBy>Shah, Adarsh [Primary Key Solutions, LLC]</cp:lastModifiedBy>
  <cp:revision>2</cp:revision>
  <dcterms:created xsi:type="dcterms:W3CDTF">2023-03-21T18:17:00Z</dcterms:created>
  <dcterms:modified xsi:type="dcterms:W3CDTF">2023-03-21T20:45:00Z</dcterms:modified>
</cp:coreProperties>
</file>